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4D5BE3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B901D4">
        <w:rPr>
          <w:b/>
          <w:i/>
          <w:spacing w:val="64"/>
          <w:sz w:val="44"/>
          <w:szCs w:val="44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B901D4">
        <w:rPr>
          <w:b/>
          <w:sz w:val="22"/>
          <w:szCs w:val="22"/>
          <w:lang w:val="sr-Latn-RS"/>
        </w:rPr>
        <w:t>5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4D5BE3" w:rsidP="00B901D4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B901D4">
              <w:rPr>
                <w:rFonts w:eastAsia="Arial Unicode MS"/>
                <w:sz w:val="22"/>
                <w:lang w:val="sr-Latn-RS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B901D4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Latn-RS"/>
              </w:rPr>
              <w:t xml:space="preserve"> </w:t>
            </w:r>
            <w:r w:rsidR="00B901D4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Радник </w:t>
            </w:r>
            <w:proofErr w:type="spellStart"/>
            <w:r w:rsidR="00B901D4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Спарк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 w:rsidR="00B901D4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 w:rsidR="00A82AB7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B901D4" w:rsidP="00B901D4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66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72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B901D4">
              <w:rPr>
                <w:rFonts w:ascii="Times New Roman" w:eastAsia="Arial Unicode MS" w:hAnsi="Times New Roman"/>
                <w:sz w:val="22"/>
                <w:lang w:val="sr-Cyrl-BA"/>
              </w:rPr>
              <w:t>Тодоровић С.</w:t>
            </w:r>
          </w:p>
          <w:p w:rsidR="00C17D9C" w:rsidRPr="00C17D9C" w:rsidRDefault="00C17D9C" w:rsidP="00B901D4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B901D4">
              <w:rPr>
                <w:rFonts w:eastAsia="Arial Unicode MS"/>
                <w:lang w:val="sr-Cyrl-BA"/>
              </w:rPr>
              <w:t>Стојанчевић Г. – Беговић Д. – Дамјановић 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B901D4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24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1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20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5401C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B901D4" w:rsidP="0062218B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B901D4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B901D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B901D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B901D4" w:rsidP="00B901D4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82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76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B901D4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B3394B" w:rsidRDefault="00932DFC" w:rsidP="0062218B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r w:rsidR="00B901D4">
              <w:rPr>
                <w:rFonts w:eastAsia="Arial Unicode MS"/>
                <w:lang w:val="sr-Cyrl-BA"/>
              </w:rPr>
              <w:t>Јанковић Н. – Јовић Ж. 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B901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B901D4">
              <w:rPr>
                <w:rFonts w:eastAsia="Arial Unicode MS"/>
                <w:sz w:val="22"/>
                <w:lang w:val="sr-Cyrl-BA"/>
              </w:rPr>
              <w:t>19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2</w:t>
            </w:r>
            <w:r w:rsidR="0062218B">
              <w:rPr>
                <w:rFonts w:eastAsia="Arial Unicode MS"/>
                <w:sz w:val="22"/>
                <w:lang w:val="sr-Cyrl-BA"/>
              </w:rPr>
              <w:t>0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/>
                <w:sz w:val="22"/>
                <w:lang w:val="sr-Cyrl-BA"/>
              </w:rPr>
              <w:t>18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B901D4">
              <w:rPr>
                <w:rFonts w:eastAsia="Arial Unicode MS"/>
                <w:sz w:val="22"/>
                <w:lang w:val="sr-Cyrl-BA"/>
              </w:rPr>
              <w:t>3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/>
                <w:sz w:val="22"/>
                <w:lang w:val="sr-Cyrl-BA"/>
              </w:rPr>
              <w:t>21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B901D4">
              <w:rPr>
                <w:rFonts w:eastAsia="Arial Unicode MS"/>
                <w:sz w:val="22"/>
                <w:lang w:val="sr-Cyrl-BA"/>
              </w:rPr>
              <w:t>20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62218B">
              <w:rPr>
                <w:rFonts w:eastAsia="Arial Unicode MS"/>
                <w:sz w:val="22"/>
                <w:lang w:val="sr-Cyrl-BA"/>
              </w:rPr>
              <w:t>21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B901D4">
              <w:rPr>
                <w:rFonts w:eastAsia="Arial Unicode MS"/>
                <w:sz w:val="22"/>
                <w:lang w:val="sr-Cyrl-BA"/>
              </w:rPr>
              <w:t>23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B3394B" w:rsidP="00B901D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0143FB"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B901D4">
              <w:rPr>
                <w:rFonts w:eastAsia="Arial Unicode MS"/>
                <w:sz w:val="22"/>
                <w:lang w:val="sr-Cyrl-BA"/>
              </w:rPr>
              <w:t xml:space="preserve">Екипа „Б“ досуђена ТГ играчу Нинковић Ђ. (због </w:t>
            </w:r>
            <w:proofErr w:type="spellStart"/>
            <w:r w:rsidR="00B901D4">
              <w:rPr>
                <w:rFonts w:eastAsia="Arial Unicode MS"/>
                <w:sz w:val="22"/>
                <w:lang w:val="sr-Cyrl-BA"/>
              </w:rPr>
              <w:t>флопинга</w:t>
            </w:r>
            <w:proofErr w:type="spellEnd"/>
            <w:r w:rsidR="00B901D4"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B901D4" w:rsidRDefault="00B901D4" w:rsidP="00B901D4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TABELA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23/12/2024</w:t>
      </w: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B901D4" w:rsidRDefault="00B901D4" w:rsidP="00B901D4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B901D4" w:rsidRDefault="00B901D4" w:rsidP="00B901D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381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337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44</w:t>
      </w: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901D4" w:rsidRDefault="00B901D4" w:rsidP="00B901D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352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320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32</w:t>
      </w: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901D4" w:rsidRDefault="00B901D4" w:rsidP="00B901D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369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363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</w:p>
    <w:p w:rsidR="00B901D4" w:rsidRDefault="00B901D4" w:rsidP="00B901D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901D4" w:rsidRDefault="00B901D4" w:rsidP="00B901D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304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386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-82</w:t>
      </w:r>
    </w:p>
    <w:p w:rsidR="00102F99" w:rsidRDefault="00102F99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B901D4">
        <w:rPr>
          <w:b/>
          <w:lang w:val="sr-Cyrl-RS"/>
        </w:rPr>
        <w:t>5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6C422B" w:rsidP="00E54B8F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60491E" w:rsidRDefault="0060491E" w:rsidP="00A82AB7">
      <w:pPr>
        <w:jc w:val="both"/>
        <w:rPr>
          <w:b/>
          <w:lang w:val="sr-Cyrl-RS"/>
        </w:rPr>
      </w:pPr>
    </w:p>
    <w:p w:rsidR="00E54B8F" w:rsidRDefault="00E54B8F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1. 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>
        <w:rPr>
          <w:b/>
          <w:lang w:val="sr-Cyrl-RS"/>
        </w:rPr>
        <w:t xml:space="preserve"> због досуђене ТГ играчу Нинковић Ђ.</w:t>
      </w:r>
      <w:bookmarkStart w:id="0" w:name="_GoBack"/>
      <w:bookmarkEnd w:id="0"/>
      <w:r>
        <w:rPr>
          <w:b/>
          <w:lang w:val="sr-Cyrl-RS"/>
        </w:rPr>
        <w:t xml:space="preserve"> са 15,00КМ</w:t>
      </w:r>
    </w:p>
    <w:p w:rsidR="0060491E" w:rsidRDefault="00E54B8F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2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12" w:rsidRDefault="00402312" w:rsidP="00105A90">
      <w:r>
        <w:separator/>
      </w:r>
    </w:p>
  </w:endnote>
  <w:endnote w:type="continuationSeparator" w:id="0">
    <w:p w:rsidR="00402312" w:rsidRDefault="00402312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12" w:rsidRDefault="00402312" w:rsidP="00105A90">
      <w:r>
        <w:separator/>
      </w:r>
    </w:p>
  </w:footnote>
  <w:footnote w:type="continuationSeparator" w:id="0">
    <w:p w:rsidR="00402312" w:rsidRDefault="00402312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612EB"/>
    <w:rsid w:val="003B2212"/>
    <w:rsid w:val="003B668E"/>
    <w:rsid w:val="003C0007"/>
    <w:rsid w:val="003C1ADC"/>
    <w:rsid w:val="00402312"/>
    <w:rsid w:val="00455E00"/>
    <w:rsid w:val="00476502"/>
    <w:rsid w:val="004D5BE3"/>
    <w:rsid w:val="004E1902"/>
    <w:rsid w:val="004F3DAD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01D4"/>
    <w:rsid w:val="00B96219"/>
    <w:rsid w:val="00BB027A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54B8F"/>
    <w:rsid w:val="00E710B7"/>
    <w:rsid w:val="00E74D54"/>
    <w:rsid w:val="00E816D5"/>
    <w:rsid w:val="00E82CF6"/>
    <w:rsid w:val="00EE2E10"/>
    <w:rsid w:val="00EF14A3"/>
    <w:rsid w:val="00F057E9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2024-12-23T17:15:00Z</cp:lastPrinted>
  <dcterms:created xsi:type="dcterms:W3CDTF">2024-01-29T18:12:00Z</dcterms:created>
  <dcterms:modified xsi:type="dcterms:W3CDTF">2024-12-23T17:18:00Z</dcterms:modified>
</cp:coreProperties>
</file>